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61" w:rsidRDefault="00F56861">
      <w:pPr>
        <w:rPr>
          <w:rFonts w:ascii="Arial" w:hAnsi="Arial" w:cs="Arial"/>
          <w:b/>
          <w:sz w:val="28"/>
          <w:szCs w:val="28"/>
        </w:rPr>
      </w:pPr>
      <w:r w:rsidRPr="00F56861"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4020864</wp:posOffset>
            </wp:positionH>
            <wp:positionV relativeFrom="paragraph">
              <wp:posOffset>-293739</wp:posOffset>
            </wp:positionV>
            <wp:extent cx="2118094" cy="786810"/>
            <wp:effectExtent l="19050" t="0" r="0" b="0"/>
            <wp:wrapNone/>
            <wp:docPr id="2" name="Image 0" descr="logo coge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gebi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094" cy="78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56861">
        <w:rPr>
          <w:rFonts w:ascii="Arial" w:hAnsi="Arial" w:cs="Arial"/>
          <w:b/>
          <w:sz w:val="28"/>
          <w:szCs w:val="28"/>
        </w:rPr>
        <w:t>Forinvest</w:t>
      </w:r>
      <w:proofErr w:type="spellEnd"/>
      <w:r w:rsidRPr="00F56861">
        <w:rPr>
          <w:rFonts w:ascii="Arial" w:hAnsi="Arial" w:cs="Arial"/>
          <w:b/>
          <w:sz w:val="28"/>
          <w:szCs w:val="28"/>
        </w:rPr>
        <w:t xml:space="preserve"> </w:t>
      </w:r>
    </w:p>
    <w:p w:rsidR="004277C2" w:rsidRDefault="00F56861">
      <w:pPr>
        <w:rPr>
          <w:rFonts w:ascii="Arial" w:hAnsi="Arial" w:cs="Arial"/>
          <w:b/>
          <w:sz w:val="28"/>
          <w:szCs w:val="28"/>
        </w:rPr>
      </w:pPr>
      <w:r w:rsidRPr="00F56861">
        <w:rPr>
          <w:rFonts w:ascii="Arial" w:hAnsi="Arial" w:cs="Arial"/>
          <w:b/>
          <w:sz w:val="28"/>
          <w:szCs w:val="28"/>
        </w:rPr>
        <w:t>Complément d’</w:t>
      </w:r>
      <w:r w:rsidR="007257FF">
        <w:rPr>
          <w:rFonts w:ascii="Arial" w:hAnsi="Arial" w:cs="Arial"/>
          <w:b/>
          <w:sz w:val="28"/>
          <w:szCs w:val="28"/>
        </w:rPr>
        <w:t>information</w:t>
      </w:r>
      <w:r w:rsidR="00BE083D">
        <w:rPr>
          <w:rFonts w:ascii="Arial" w:hAnsi="Arial" w:cs="Arial"/>
          <w:b/>
          <w:sz w:val="28"/>
          <w:szCs w:val="28"/>
        </w:rPr>
        <w:t xml:space="preserve"> </w:t>
      </w:r>
    </w:p>
    <w:p w:rsidR="00F56861" w:rsidRDefault="00BE083D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sur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l’utilisation de bois forestier par </w:t>
      </w:r>
      <w:proofErr w:type="spellStart"/>
      <w:r>
        <w:rPr>
          <w:rFonts w:ascii="Arial" w:hAnsi="Arial" w:cs="Arial"/>
          <w:b/>
          <w:sz w:val="28"/>
          <w:szCs w:val="28"/>
        </w:rPr>
        <w:t>Gasclean</w:t>
      </w:r>
      <w:proofErr w:type="spellEnd"/>
    </w:p>
    <w:p w:rsidR="00BE083D" w:rsidRDefault="00BE083D">
      <w:pPr>
        <w:rPr>
          <w:rFonts w:ascii="Arial" w:hAnsi="Arial" w:cs="Arial"/>
          <w:b/>
          <w:sz w:val="28"/>
          <w:szCs w:val="28"/>
        </w:rPr>
      </w:pPr>
    </w:p>
    <w:p w:rsidR="00BE083D" w:rsidRPr="00BE083D" w:rsidRDefault="00BE083D" w:rsidP="00BE083D">
      <w:pPr>
        <w:jc w:val="both"/>
        <w:rPr>
          <w:rFonts w:ascii="Arial" w:hAnsi="Arial" w:cs="Arial"/>
          <w:sz w:val="24"/>
          <w:szCs w:val="24"/>
        </w:rPr>
      </w:pPr>
      <w:r w:rsidRPr="00BE083D">
        <w:rPr>
          <w:rFonts w:ascii="Arial" w:hAnsi="Arial" w:cs="Arial"/>
          <w:sz w:val="24"/>
          <w:szCs w:val="24"/>
        </w:rPr>
        <w:t xml:space="preserve">L’utilisation de bois </w:t>
      </w:r>
      <w:r>
        <w:rPr>
          <w:rFonts w:ascii="Arial" w:hAnsi="Arial" w:cs="Arial"/>
          <w:sz w:val="24"/>
          <w:szCs w:val="24"/>
        </w:rPr>
        <w:t>forestier humide nécessite un séchage préalable avant son introduction dans le gazéifieur. Le refroidissement du syngaz de 700 à 400°C permet de générer suffisamment d’air chaud pour permettre le séchage de plaquettes forestières de 40 à 20% d’humidité. L’échangeur de chaleur est constitué par une double enveloppe autour du dépoussiéreur. Le schéma de l’installation est présenté ci-dessous.</w:t>
      </w:r>
    </w:p>
    <w:p w:rsidR="00BE083D" w:rsidRDefault="00BE083D" w:rsidP="00BE083D">
      <w:pPr>
        <w:jc w:val="center"/>
        <w:rPr>
          <w:rStyle w:val="CitationHTML"/>
          <w:b/>
        </w:rPr>
      </w:pPr>
      <w:r>
        <w:rPr>
          <w:i/>
          <w:iCs/>
          <w:noProof/>
          <w:lang w:eastAsia="fr-FR"/>
        </w:rPr>
        <w:drawing>
          <wp:inline distT="0" distB="0" distL="0" distR="0">
            <wp:extent cx="5760720" cy="3978275"/>
            <wp:effectExtent l="19050" t="0" r="0" b="0"/>
            <wp:docPr id="1" name="Image 0" descr="Schéma gazéifieur chaudière bi-combustible-avec-cyclone-sechage-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éma gazéifieur chaudière bi-combustible-avec-cyclone-sechage-ligh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77D" w:rsidRDefault="00BE083D" w:rsidP="00BE083D">
      <w:pPr>
        <w:jc w:val="center"/>
        <w:rPr>
          <w:rStyle w:val="CitationHTML"/>
          <w:b/>
        </w:rPr>
      </w:pPr>
      <w:r w:rsidRPr="00BE083D">
        <w:rPr>
          <w:rStyle w:val="CitationHTML"/>
          <w:b/>
        </w:rPr>
        <w:t xml:space="preserve">Utilisation de bois humide avec </w:t>
      </w:r>
      <w:proofErr w:type="spellStart"/>
      <w:r w:rsidRPr="00BE083D">
        <w:rPr>
          <w:rStyle w:val="CitationHTML"/>
          <w:b/>
        </w:rPr>
        <w:t>Gasclean</w:t>
      </w:r>
      <w:proofErr w:type="spellEnd"/>
    </w:p>
    <w:p w:rsidR="00BE083D" w:rsidRDefault="00BE083D" w:rsidP="00BE083D">
      <w:pPr>
        <w:jc w:val="center"/>
        <w:rPr>
          <w:rStyle w:val="CitationHTML"/>
          <w:b/>
        </w:rPr>
      </w:pPr>
    </w:p>
    <w:p w:rsidR="00BE083D" w:rsidRDefault="00BE083D" w:rsidP="00BE083D">
      <w:pPr>
        <w:jc w:val="both"/>
        <w:rPr>
          <w:rStyle w:val="CitationHTML"/>
          <w:rFonts w:ascii="Arial" w:hAnsi="Arial" w:cs="Arial"/>
          <w:i w:val="0"/>
          <w:sz w:val="24"/>
          <w:szCs w:val="24"/>
        </w:rPr>
      </w:pPr>
      <w:r w:rsidRPr="00DF3B21">
        <w:rPr>
          <w:rStyle w:val="CitationHTML"/>
          <w:rFonts w:ascii="Arial" w:hAnsi="Arial" w:cs="Arial"/>
          <w:i w:val="0"/>
          <w:sz w:val="24"/>
          <w:szCs w:val="24"/>
        </w:rPr>
        <w:t>Un tel échangeur a été mis en place chez Guyenne Papier dans la perspective de l’installation d’un</w:t>
      </w:r>
      <w:r w:rsidR="00DF3B21">
        <w:rPr>
          <w:rStyle w:val="CitationHTML"/>
          <w:rFonts w:ascii="Arial" w:hAnsi="Arial" w:cs="Arial"/>
          <w:i w:val="0"/>
          <w:sz w:val="24"/>
          <w:szCs w:val="24"/>
        </w:rPr>
        <w:t xml:space="preserve"> sécheur à bande sur le parcours</w:t>
      </w:r>
      <w:r w:rsidRPr="00DF3B21">
        <w:rPr>
          <w:rStyle w:val="CitationHTML"/>
          <w:rFonts w:ascii="Arial" w:hAnsi="Arial" w:cs="Arial"/>
          <w:i w:val="0"/>
          <w:sz w:val="24"/>
          <w:szCs w:val="24"/>
        </w:rPr>
        <w:t xml:space="preserve"> d’alimentation en plaquettes depuis le silo de stockage.</w:t>
      </w:r>
    </w:p>
    <w:p w:rsidR="00DF3B21" w:rsidRPr="00DF3B21" w:rsidRDefault="00DF3B21" w:rsidP="00BE083D">
      <w:pPr>
        <w:jc w:val="both"/>
        <w:rPr>
          <w:rFonts w:ascii="Arial" w:hAnsi="Arial" w:cs="Arial"/>
          <w:i/>
          <w:sz w:val="24"/>
          <w:szCs w:val="24"/>
        </w:rPr>
      </w:pPr>
    </w:p>
    <w:sectPr w:rsidR="00DF3B21" w:rsidRPr="00DF3B21" w:rsidSect="0042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56861"/>
    <w:rsid w:val="0039777D"/>
    <w:rsid w:val="004277C2"/>
    <w:rsid w:val="007257FF"/>
    <w:rsid w:val="009761E3"/>
    <w:rsid w:val="00A15225"/>
    <w:rsid w:val="00BE083D"/>
    <w:rsid w:val="00DF3B21"/>
    <w:rsid w:val="00F5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861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39777D"/>
    <w:rPr>
      <w:i/>
      <w:iCs/>
    </w:rPr>
  </w:style>
  <w:style w:type="character" w:styleId="Lienhypertexte">
    <w:name w:val="Hyperlink"/>
    <w:basedOn w:val="Policepardfaut"/>
    <w:uiPriority w:val="99"/>
    <w:unhideWhenUsed/>
    <w:rsid w:val="003977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</dc:creator>
  <cp:keywords/>
  <dc:description/>
  <cp:lastModifiedBy>IZI</cp:lastModifiedBy>
  <cp:revision>3</cp:revision>
  <dcterms:created xsi:type="dcterms:W3CDTF">2016-03-21T07:27:00Z</dcterms:created>
  <dcterms:modified xsi:type="dcterms:W3CDTF">2016-03-21T07:38:00Z</dcterms:modified>
</cp:coreProperties>
</file>