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61" w:rsidRDefault="00F56861">
      <w:pPr>
        <w:rPr>
          <w:rFonts w:ascii="Arial" w:hAnsi="Arial" w:cs="Arial"/>
          <w:b/>
          <w:sz w:val="28"/>
          <w:szCs w:val="28"/>
        </w:rPr>
      </w:pPr>
      <w:r w:rsidRPr="00F56861">
        <w:rPr>
          <w:rFonts w:ascii="Arial" w:hAnsi="Arial" w:cs="Arial"/>
          <w:b/>
          <w:noProof/>
          <w:sz w:val="28"/>
          <w:szCs w:val="28"/>
          <w:lang w:eastAsia="fr-FR"/>
        </w:rPr>
        <w:drawing>
          <wp:anchor distT="0" distB="0" distL="114300" distR="114300" simplePos="0" relativeHeight="251658240" behindDoc="0" locked="0" layoutInCell="1" allowOverlap="1">
            <wp:simplePos x="0" y="0"/>
            <wp:positionH relativeFrom="column">
              <wp:posOffset>4020864</wp:posOffset>
            </wp:positionH>
            <wp:positionV relativeFrom="paragraph">
              <wp:posOffset>-293739</wp:posOffset>
            </wp:positionV>
            <wp:extent cx="2118094" cy="786810"/>
            <wp:effectExtent l="19050" t="0" r="0" b="0"/>
            <wp:wrapNone/>
            <wp:docPr id="2" name="Image 0" descr="logo coge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gebio.JPG"/>
                    <pic:cNvPicPr/>
                  </pic:nvPicPr>
                  <pic:blipFill>
                    <a:blip r:embed="rId4" cstate="print"/>
                    <a:stretch>
                      <a:fillRect/>
                    </a:stretch>
                  </pic:blipFill>
                  <pic:spPr>
                    <a:xfrm>
                      <a:off x="0" y="0"/>
                      <a:ext cx="2118094" cy="786810"/>
                    </a:xfrm>
                    <a:prstGeom prst="rect">
                      <a:avLst/>
                    </a:prstGeom>
                  </pic:spPr>
                </pic:pic>
              </a:graphicData>
            </a:graphic>
          </wp:anchor>
        </w:drawing>
      </w:r>
      <w:proofErr w:type="spellStart"/>
      <w:r w:rsidRPr="00F56861">
        <w:rPr>
          <w:rFonts w:ascii="Arial" w:hAnsi="Arial" w:cs="Arial"/>
          <w:b/>
          <w:sz w:val="28"/>
          <w:szCs w:val="28"/>
        </w:rPr>
        <w:t>Forinvest</w:t>
      </w:r>
      <w:proofErr w:type="spellEnd"/>
      <w:r w:rsidRPr="00F56861">
        <w:rPr>
          <w:rFonts w:ascii="Arial" w:hAnsi="Arial" w:cs="Arial"/>
          <w:b/>
          <w:sz w:val="28"/>
          <w:szCs w:val="28"/>
        </w:rPr>
        <w:t xml:space="preserve"> </w:t>
      </w:r>
    </w:p>
    <w:p w:rsidR="004277C2" w:rsidRDefault="00F56861">
      <w:pPr>
        <w:rPr>
          <w:rFonts w:ascii="Arial" w:hAnsi="Arial" w:cs="Arial"/>
          <w:b/>
          <w:sz w:val="28"/>
          <w:szCs w:val="28"/>
        </w:rPr>
      </w:pPr>
      <w:r w:rsidRPr="00F56861">
        <w:rPr>
          <w:rFonts w:ascii="Arial" w:hAnsi="Arial" w:cs="Arial"/>
          <w:b/>
          <w:sz w:val="28"/>
          <w:szCs w:val="28"/>
        </w:rPr>
        <w:t>Complément d’</w:t>
      </w:r>
      <w:r w:rsidR="007257FF">
        <w:rPr>
          <w:rFonts w:ascii="Arial" w:hAnsi="Arial" w:cs="Arial"/>
          <w:b/>
          <w:sz w:val="28"/>
          <w:szCs w:val="28"/>
        </w:rPr>
        <w:t>information</w:t>
      </w:r>
    </w:p>
    <w:p w:rsidR="00F56861" w:rsidRDefault="00F56861">
      <w:pPr>
        <w:rPr>
          <w:rFonts w:ascii="Arial" w:hAnsi="Arial" w:cs="Arial"/>
          <w:b/>
          <w:sz w:val="28"/>
          <w:szCs w:val="28"/>
        </w:rPr>
      </w:pPr>
    </w:p>
    <w:p w:rsidR="00F56861" w:rsidRDefault="00F56861">
      <w:pPr>
        <w:rPr>
          <w:rFonts w:ascii="Arial" w:hAnsi="Arial" w:cs="Arial"/>
          <w:b/>
          <w:sz w:val="24"/>
          <w:szCs w:val="24"/>
        </w:rPr>
      </w:pPr>
      <w:r w:rsidRPr="00F56861">
        <w:rPr>
          <w:rFonts w:ascii="Arial" w:hAnsi="Arial" w:cs="Arial"/>
          <w:b/>
          <w:sz w:val="24"/>
          <w:szCs w:val="24"/>
        </w:rPr>
        <w:t>Part réelle du bois dans le projet</w:t>
      </w:r>
    </w:p>
    <w:p w:rsidR="00F56861" w:rsidRDefault="00F56861">
      <w:pPr>
        <w:rPr>
          <w:rFonts w:ascii="Arial" w:hAnsi="Arial" w:cs="Arial"/>
          <w:sz w:val="24"/>
          <w:szCs w:val="24"/>
        </w:rPr>
      </w:pPr>
      <w:r>
        <w:rPr>
          <w:rFonts w:ascii="Arial" w:hAnsi="Arial" w:cs="Arial"/>
          <w:sz w:val="24"/>
          <w:szCs w:val="24"/>
        </w:rPr>
        <w:t>La technologie de gazéification développée par COGEBIO permet avant tout la valorisation du bois. Les autres combustibles potentiels (agro-combustibles, boues de station d’épuration, CSR, …) seront étudiés dans des projets de recherche mais leur utilisation restera beaucoup plus difficile et ils seront fréquemment mélangés à du bois pour que le procédé fonctionne.</w:t>
      </w:r>
      <w:r w:rsidR="007257FF">
        <w:rPr>
          <w:rFonts w:ascii="Arial" w:hAnsi="Arial" w:cs="Arial"/>
          <w:sz w:val="24"/>
          <w:szCs w:val="24"/>
        </w:rPr>
        <w:t xml:space="preserve"> Nous prévoyons plus de 90% de notre activité sur la gazéification du bois.</w:t>
      </w:r>
    </w:p>
    <w:p w:rsidR="007257FF" w:rsidRDefault="007257FF">
      <w:pPr>
        <w:rPr>
          <w:rFonts w:ascii="Arial" w:hAnsi="Arial" w:cs="Arial"/>
          <w:b/>
          <w:sz w:val="24"/>
          <w:szCs w:val="24"/>
        </w:rPr>
      </w:pPr>
      <w:r w:rsidRPr="007257FF">
        <w:rPr>
          <w:rFonts w:ascii="Arial" w:hAnsi="Arial" w:cs="Arial"/>
          <w:b/>
          <w:sz w:val="24"/>
          <w:szCs w:val="24"/>
        </w:rPr>
        <w:t xml:space="preserve">Type de bois </w:t>
      </w:r>
      <w:r>
        <w:rPr>
          <w:rFonts w:ascii="Arial" w:hAnsi="Arial" w:cs="Arial"/>
          <w:b/>
          <w:sz w:val="24"/>
          <w:szCs w:val="24"/>
        </w:rPr>
        <w:t>utilisé</w:t>
      </w:r>
    </w:p>
    <w:p w:rsidR="007257FF" w:rsidRDefault="007257FF">
      <w:pPr>
        <w:rPr>
          <w:rFonts w:ascii="Arial" w:hAnsi="Arial" w:cs="Arial"/>
          <w:sz w:val="24"/>
          <w:szCs w:val="24"/>
        </w:rPr>
      </w:pPr>
      <w:r>
        <w:rPr>
          <w:rFonts w:ascii="Arial" w:hAnsi="Arial" w:cs="Arial"/>
          <w:sz w:val="24"/>
          <w:szCs w:val="24"/>
        </w:rPr>
        <w:t>Tous les types de bois sont potentiellement utilisables avec notre procédé. Les contraintes sont la granulométrie et l’humidité : plaquettes de 5 à 10 cm, à moins de 20% d’humidité. Le bois doit donc être séché avant son introduction dans le gazéifieur.</w:t>
      </w:r>
      <w:r w:rsidR="0039777D">
        <w:rPr>
          <w:rFonts w:ascii="Arial" w:hAnsi="Arial" w:cs="Arial"/>
          <w:sz w:val="24"/>
          <w:szCs w:val="24"/>
        </w:rPr>
        <w:t xml:space="preserve"> </w:t>
      </w:r>
    </w:p>
    <w:p w:rsidR="007257FF" w:rsidRDefault="007257FF">
      <w:pPr>
        <w:rPr>
          <w:rFonts w:ascii="Arial" w:hAnsi="Arial" w:cs="Arial"/>
          <w:b/>
          <w:sz w:val="24"/>
          <w:szCs w:val="24"/>
        </w:rPr>
      </w:pPr>
      <w:r w:rsidRPr="007257FF">
        <w:rPr>
          <w:rFonts w:ascii="Arial" w:hAnsi="Arial" w:cs="Arial"/>
          <w:b/>
          <w:sz w:val="24"/>
          <w:szCs w:val="24"/>
        </w:rPr>
        <w:t>Biomasse forestière</w:t>
      </w:r>
    </w:p>
    <w:p w:rsidR="007257FF" w:rsidRPr="007257FF" w:rsidRDefault="007257FF">
      <w:pPr>
        <w:rPr>
          <w:rFonts w:ascii="Arial" w:hAnsi="Arial" w:cs="Arial"/>
          <w:sz w:val="24"/>
          <w:szCs w:val="24"/>
        </w:rPr>
      </w:pPr>
      <w:r>
        <w:rPr>
          <w:rFonts w:ascii="Arial" w:hAnsi="Arial" w:cs="Arial"/>
          <w:sz w:val="24"/>
          <w:szCs w:val="24"/>
        </w:rPr>
        <w:t>La biomasse forestière convient parfaitement au procédé lorsqu’elle respecte les contraintes ci-dessus. Il n’y a pas de restriction sur l’essence du bois ou sur la présence d’écorces.</w:t>
      </w:r>
      <w:r w:rsidR="0039777D">
        <w:rPr>
          <w:rFonts w:ascii="Arial" w:hAnsi="Arial" w:cs="Arial"/>
          <w:sz w:val="24"/>
          <w:szCs w:val="24"/>
        </w:rPr>
        <w:t xml:space="preserve"> L’unité industrielle de 2 MW installée chez Guyenne Papier est prévue pour être alimentée en plaquettes forestières avec un séchoir en ligne avec le gazéifieur. Le séchoir est alimenté en air chaud produit par le procédé en refroidissant le gaz de synthèse.</w:t>
      </w:r>
    </w:p>
    <w:p w:rsidR="00F56861" w:rsidRPr="007257FF" w:rsidRDefault="007257FF">
      <w:pPr>
        <w:rPr>
          <w:rFonts w:ascii="Arial" w:hAnsi="Arial" w:cs="Arial"/>
          <w:b/>
          <w:sz w:val="24"/>
          <w:szCs w:val="24"/>
        </w:rPr>
      </w:pPr>
      <w:r w:rsidRPr="007257FF">
        <w:rPr>
          <w:rFonts w:ascii="Arial" w:hAnsi="Arial" w:cs="Arial"/>
          <w:b/>
          <w:sz w:val="24"/>
          <w:szCs w:val="24"/>
        </w:rPr>
        <w:t>Business Plan complet</w:t>
      </w:r>
    </w:p>
    <w:p w:rsidR="00F56861" w:rsidRDefault="007257FF">
      <w:pPr>
        <w:rPr>
          <w:rFonts w:ascii="Arial" w:hAnsi="Arial" w:cs="Arial"/>
          <w:sz w:val="24"/>
          <w:szCs w:val="24"/>
        </w:rPr>
      </w:pPr>
      <w:r w:rsidRPr="007257FF">
        <w:rPr>
          <w:rFonts w:ascii="Arial" w:hAnsi="Arial" w:cs="Arial"/>
          <w:sz w:val="24"/>
          <w:szCs w:val="24"/>
        </w:rPr>
        <w:t>Notre levée de fonds a été confiée au cabinet NDLS</w:t>
      </w:r>
      <w:r>
        <w:rPr>
          <w:rFonts w:ascii="Arial" w:hAnsi="Arial" w:cs="Arial"/>
          <w:sz w:val="24"/>
          <w:szCs w:val="24"/>
        </w:rPr>
        <w:t xml:space="preserve"> avec lequel nous finalisons en ce moment un BP complet. Il sera disponible d’ici quelques jours.</w:t>
      </w:r>
    </w:p>
    <w:p w:rsidR="0039777D" w:rsidRDefault="0039777D">
      <w:pPr>
        <w:rPr>
          <w:rFonts w:ascii="Arial" w:hAnsi="Arial" w:cs="Arial"/>
          <w:b/>
          <w:sz w:val="24"/>
          <w:szCs w:val="24"/>
        </w:rPr>
      </w:pPr>
      <w:r w:rsidRPr="0039777D">
        <w:rPr>
          <w:rFonts w:ascii="Arial" w:hAnsi="Arial" w:cs="Arial"/>
          <w:b/>
          <w:sz w:val="24"/>
          <w:szCs w:val="24"/>
        </w:rPr>
        <w:t>Films</w:t>
      </w:r>
    </w:p>
    <w:p w:rsidR="0039777D" w:rsidRPr="0039777D" w:rsidRDefault="0039777D">
      <w:pPr>
        <w:rPr>
          <w:rFonts w:ascii="Arial" w:hAnsi="Arial" w:cs="Arial"/>
          <w:sz w:val="24"/>
          <w:szCs w:val="24"/>
        </w:rPr>
      </w:pPr>
      <w:r w:rsidRPr="0039777D">
        <w:rPr>
          <w:rFonts w:ascii="Arial" w:hAnsi="Arial" w:cs="Arial"/>
          <w:sz w:val="24"/>
          <w:szCs w:val="24"/>
        </w:rPr>
        <w:t>Deux films sont visibles sur internet</w:t>
      </w:r>
      <w:r>
        <w:rPr>
          <w:rFonts w:ascii="Arial" w:hAnsi="Arial" w:cs="Arial"/>
          <w:sz w:val="24"/>
          <w:szCs w:val="24"/>
        </w:rPr>
        <w:t xml:space="preserve"> (sur </w:t>
      </w:r>
      <w:proofErr w:type="spellStart"/>
      <w:r>
        <w:rPr>
          <w:rFonts w:ascii="Arial" w:hAnsi="Arial" w:cs="Arial"/>
          <w:sz w:val="24"/>
          <w:szCs w:val="24"/>
        </w:rPr>
        <w:t>Youtube</w:t>
      </w:r>
      <w:proofErr w:type="spellEnd"/>
      <w:r>
        <w:rPr>
          <w:rFonts w:ascii="Arial" w:hAnsi="Arial" w:cs="Arial"/>
          <w:sz w:val="24"/>
          <w:szCs w:val="24"/>
        </w:rPr>
        <w:t>).</w:t>
      </w:r>
    </w:p>
    <w:p w:rsidR="0039777D" w:rsidRPr="0039777D" w:rsidRDefault="0039777D">
      <w:pPr>
        <w:rPr>
          <w:rFonts w:ascii="Arial" w:hAnsi="Arial" w:cs="Arial"/>
          <w:sz w:val="24"/>
          <w:szCs w:val="24"/>
        </w:rPr>
      </w:pPr>
      <w:r w:rsidRPr="0039777D">
        <w:rPr>
          <w:rFonts w:ascii="Arial" w:hAnsi="Arial" w:cs="Arial"/>
          <w:sz w:val="24"/>
          <w:szCs w:val="24"/>
        </w:rPr>
        <w:t>La présentation du procédé :</w:t>
      </w:r>
      <w:r>
        <w:rPr>
          <w:rFonts w:ascii="Arial" w:hAnsi="Arial" w:cs="Arial"/>
          <w:sz w:val="24"/>
          <w:szCs w:val="24"/>
        </w:rPr>
        <w:t xml:space="preserve"> </w:t>
      </w:r>
      <w:hyperlink r:id="rId5" w:history="1">
        <w:r w:rsidRPr="004F6E39">
          <w:rPr>
            <w:rStyle w:val="Lienhypertexte"/>
          </w:rPr>
          <w:t>https://www.</w:t>
        </w:r>
        <w:r w:rsidRPr="004F6E39">
          <w:rPr>
            <w:rStyle w:val="Lienhypertexte"/>
            <w:b/>
            <w:bCs/>
          </w:rPr>
          <w:t>youtube</w:t>
        </w:r>
        <w:r w:rsidRPr="004F6E39">
          <w:rPr>
            <w:rStyle w:val="Lienhypertexte"/>
          </w:rPr>
          <w:t>.com/watch?v=1AQHGgySVMw</w:t>
        </w:r>
      </w:hyperlink>
      <w:r>
        <w:rPr>
          <w:rStyle w:val="CitationHTML"/>
        </w:rPr>
        <w:t xml:space="preserve"> </w:t>
      </w:r>
    </w:p>
    <w:p w:rsidR="0039777D" w:rsidRPr="0039777D" w:rsidRDefault="0039777D">
      <w:pPr>
        <w:rPr>
          <w:rFonts w:ascii="Arial" w:hAnsi="Arial" w:cs="Arial"/>
          <w:sz w:val="24"/>
          <w:szCs w:val="24"/>
        </w:rPr>
      </w:pPr>
      <w:r w:rsidRPr="0039777D">
        <w:rPr>
          <w:rFonts w:ascii="Arial" w:hAnsi="Arial" w:cs="Arial"/>
          <w:sz w:val="24"/>
          <w:szCs w:val="24"/>
        </w:rPr>
        <w:t>La présentation de l’unité industrielle de Guyenne Papier :</w:t>
      </w:r>
      <w:r>
        <w:rPr>
          <w:rFonts w:ascii="Arial" w:hAnsi="Arial" w:cs="Arial"/>
          <w:sz w:val="24"/>
          <w:szCs w:val="24"/>
        </w:rPr>
        <w:t xml:space="preserve"> </w:t>
      </w:r>
      <w:hyperlink r:id="rId6" w:history="1">
        <w:r w:rsidRPr="004F6E39">
          <w:rPr>
            <w:rStyle w:val="Lienhypertexte"/>
          </w:rPr>
          <w:t>https://www.</w:t>
        </w:r>
        <w:r w:rsidRPr="004F6E39">
          <w:rPr>
            <w:rStyle w:val="Lienhypertexte"/>
            <w:b/>
            <w:bCs/>
          </w:rPr>
          <w:t>youtube</w:t>
        </w:r>
        <w:r w:rsidRPr="004F6E39">
          <w:rPr>
            <w:rStyle w:val="Lienhypertexte"/>
          </w:rPr>
          <w:t>.com/watch?v=lA9EPSTA_x8</w:t>
        </w:r>
      </w:hyperlink>
      <w:r>
        <w:rPr>
          <w:rStyle w:val="CitationHTML"/>
        </w:rPr>
        <w:t xml:space="preserve"> </w:t>
      </w:r>
    </w:p>
    <w:sectPr w:rsidR="0039777D" w:rsidRPr="0039777D" w:rsidSect="00427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56861"/>
    <w:rsid w:val="0039777D"/>
    <w:rsid w:val="004277C2"/>
    <w:rsid w:val="007257FF"/>
    <w:rsid w:val="00F568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68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6861"/>
    <w:rPr>
      <w:rFonts w:ascii="Tahoma" w:hAnsi="Tahoma" w:cs="Tahoma"/>
      <w:sz w:val="16"/>
      <w:szCs w:val="16"/>
    </w:rPr>
  </w:style>
  <w:style w:type="character" w:styleId="CitationHTML">
    <w:name w:val="HTML Cite"/>
    <w:basedOn w:val="Policepardfaut"/>
    <w:uiPriority w:val="99"/>
    <w:semiHidden/>
    <w:unhideWhenUsed/>
    <w:rsid w:val="0039777D"/>
    <w:rPr>
      <w:i/>
      <w:iCs/>
    </w:rPr>
  </w:style>
  <w:style w:type="character" w:styleId="Lienhypertexte">
    <w:name w:val="Hyperlink"/>
    <w:basedOn w:val="Policepardfaut"/>
    <w:uiPriority w:val="99"/>
    <w:unhideWhenUsed/>
    <w:rsid w:val="003977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A9EPSTA_x8" TargetMode="External"/><Relationship Id="rId5" Type="http://schemas.openxmlformats.org/officeDocument/2006/relationships/hyperlink" Target="https://www.youtube.com/watch?v=1AQHGgySVMw"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dc:creator>
  <cp:keywords/>
  <dc:description/>
  <cp:lastModifiedBy>IZI</cp:lastModifiedBy>
  <cp:revision>1</cp:revision>
  <dcterms:created xsi:type="dcterms:W3CDTF">2016-02-04T21:34:00Z</dcterms:created>
  <dcterms:modified xsi:type="dcterms:W3CDTF">2016-02-04T22:03:00Z</dcterms:modified>
</cp:coreProperties>
</file>